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0346C90" w:rsidR="00E647F4" w:rsidRDefault="00140D31">
      <w:pPr>
        <w:pStyle w:val="Titre"/>
        <w:spacing w:line="360" w:lineRule="auto"/>
        <w:jc w:val="center"/>
        <w:rPr>
          <w:sz w:val="36"/>
          <w:szCs w:val="36"/>
        </w:rPr>
      </w:pPr>
      <w:bookmarkStart w:id="0" w:name="_yvs7lbkgrtki" w:colFirst="0" w:colLast="0"/>
      <w:bookmarkEnd w:id="0"/>
      <w:r>
        <w:rPr>
          <w:sz w:val="36"/>
          <w:szCs w:val="36"/>
        </w:rPr>
        <w:t>Note d’information pour la procédure de saisine de la commission qualification (CTQ)</w:t>
      </w:r>
      <w:bookmarkStart w:id="1" w:name="_GoBack"/>
      <w:bookmarkEnd w:id="1"/>
    </w:p>
    <w:p w14:paraId="00000002" w14:textId="77777777" w:rsidR="00E647F4" w:rsidRDefault="00E647F4">
      <w:pPr>
        <w:spacing w:after="60" w:line="360" w:lineRule="auto"/>
        <w:rPr>
          <w:i/>
        </w:rPr>
      </w:pPr>
    </w:p>
    <w:p w14:paraId="00000003" w14:textId="77777777" w:rsidR="00E647F4" w:rsidRDefault="00140D31">
      <w:pPr>
        <w:shd w:val="clear" w:color="auto" w:fill="FFFFFF"/>
        <w:spacing w:before="240" w:after="240" w:line="360" w:lineRule="auto"/>
        <w:jc w:val="both"/>
        <w:rPr>
          <w:color w:val="333333"/>
          <w:sz w:val="20"/>
          <w:szCs w:val="20"/>
        </w:rPr>
      </w:pPr>
      <w:r>
        <w:rPr>
          <w:sz w:val="20"/>
          <w:szCs w:val="20"/>
        </w:rPr>
        <w:t>Vous souhaitez vous immatriculer* ou faire immatriculer une société ou bien ajouter des activités à votre entreprise existante et un centre** de formalité des entreprises a refusé l’inscription au titre de la délibération n° 63 du 18 février 2020 portant s</w:t>
      </w:r>
      <w:r>
        <w:rPr>
          <w:sz w:val="20"/>
          <w:szCs w:val="20"/>
        </w:rPr>
        <w:t xml:space="preserve">ur les conditions d’exercice des métiers de la construction. </w:t>
      </w:r>
      <w:r>
        <w:rPr>
          <w:color w:val="333333"/>
          <w:sz w:val="20"/>
          <w:szCs w:val="20"/>
        </w:rPr>
        <w:t>Vous pouvez saisir la commission qualification  si vous remplissez au moins une des conditions définies par cette délibération :</w:t>
      </w:r>
    </w:p>
    <w:p w14:paraId="00000004" w14:textId="77777777" w:rsidR="00E647F4" w:rsidRDefault="00140D31">
      <w:pPr>
        <w:numPr>
          <w:ilvl w:val="0"/>
          <w:numId w:val="2"/>
        </w:numPr>
        <w:shd w:val="clear" w:color="auto" w:fill="FFFFFF"/>
        <w:spacing w:before="240" w:line="360" w:lineRule="auto"/>
        <w:jc w:val="both"/>
        <w:rPr>
          <w:sz w:val="20"/>
          <w:szCs w:val="20"/>
        </w:rPr>
      </w:pPr>
      <w:r>
        <w:rPr>
          <w:color w:val="333333"/>
          <w:sz w:val="20"/>
          <w:szCs w:val="20"/>
        </w:rPr>
        <w:t>Le chef d’entreprise, son conjoint ou un salarié détient un diplôm</w:t>
      </w:r>
      <w:r>
        <w:rPr>
          <w:color w:val="333333"/>
          <w:sz w:val="20"/>
          <w:szCs w:val="20"/>
        </w:rPr>
        <w:t>e en relation directe avec la ou les activités objet du refus ;</w:t>
      </w:r>
    </w:p>
    <w:p w14:paraId="00000005" w14:textId="77777777" w:rsidR="00E647F4" w:rsidRDefault="00140D31">
      <w:pPr>
        <w:numPr>
          <w:ilvl w:val="0"/>
          <w:numId w:val="2"/>
        </w:numPr>
        <w:spacing w:after="60" w:line="360" w:lineRule="auto"/>
        <w:jc w:val="both"/>
        <w:rPr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>Le chef d’entreprise, son conjoint ou un salarié peut justifier d’une expérience professionnelle  suffisante pour la ou les activités objet du refus.</w:t>
      </w:r>
    </w:p>
    <w:p w14:paraId="00000006" w14:textId="77777777" w:rsidR="00E647F4" w:rsidRDefault="00140D31">
      <w:pPr>
        <w:spacing w:after="60" w:line="240" w:lineRule="auto"/>
        <w:jc w:val="both"/>
        <w:rPr>
          <w:i/>
          <w:color w:val="333333"/>
          <w:sz w:val="18"/>
          <w:szCs w:val="18"/>
          <w:highlight w:val="white"/>
        </w:rPr>
      </w:pPr>
      <w:r>
        <w:rPr>
          <w:i/>
          <w:color w:val="333333"/>
          <w:sz w:val="18"/>
          <w:szCs w:val="18"/>
          <w:highlight w:val="white"/>
        </w:rPr>
        <w:t>*au répertoire des métiers (RM), au regist</w:t>
      </w:r>
      <w:r>
        <w:rPr>
          <w:i/>
          <w:color w:val="333333"/>
          <w:sz w:val="18"/>
          <w:szCs w:val="18"/>
          <w:highlight w:val="white"/>
        </w:rPr>
        <w:t>re du commerce et des sociétés (RCS) ou au registre d’identification des établissements (RIDET)</w:t>
      </w:r>
    </w:p>
    <w:p w14:paraId="00000007" w14:textId="77777777" w:rsidR="00E647F4" w:rsidRDefault="00140D31">
      <w:pPr>
        <w:spacing w:after="60" w:line="240" w:lineRule="auto"/>
        <w:jc w:val="both"/>
        <w:rPr>
          <w:color w:val="333333"/>
          <w:sz w:val="20"/>
          <w:szCs w:val="20"/>
          <w:highlight w:val="white"/>
        </w:rPr>
      </w:pPr>
      <w:r>
        <w:rPr>
          <w:i/>
          <w:color w:val="333333"/>
          <w:sz w:val="18"/>
          <w:szCs w:val="18"/>
          <w:highlight w:val="white"/>
        </w:rPr>
        <w:t>**CMA, CCI, chambre d’agriculture</w:t>
      </w:r>
    </w:p>
    <w:p w14:paraId="00000008" w14:textId="77777777" w:rsidR="00E647F4" w:rsidRDefault="00140D31">
      <w:pPr>
        <w:pStyle w:val="Titre1"/>
        <w:spacing w:after="60" w:line="360" w:lineRule="auto"/>
        <w:jc w:val="both"/>
      </w:pPr>
      <w:bookmarkStart w:id="2" w:name="_ypmbc672n3nf" w:colFirst="0" w:colLast="0"/>
      <w:bookmarkEnd w:id="2"/>
      <w:r>
        <w:t>PROCÉDURE DE SAISINE</w:t>
      </w:r>
    </w:p>
    <w:p w14:paraId="00000009" w14:textId="71394D6F" w:rsidR="00E647F4" w:rsidRPr="00140D31" w:rsidRDefault="00140D31">
      <w:pPr>
        <w:spacing w:after="60" w:line="360" w:lineRule="auto"/>
        <w:jc w:val="both"/>
      </w:pPr>
      <w:r w:rsidRPr="00140D31">
        <w:t>La procédure de saisine de l'instance paritaire est indiquée dans l’arrêté Arrêté n°2020-2085/GNC du 15 décembre 2020 fixant les modalités de saisine de la commission technique "qualification" (CTQ) du comité technique d'évaluation</w:t>
      </w:r>
    </w:p>
    <w:p w14:paraId="0000000A" w14:textId="77777777" w:rsidR="00E647F4" w:rsidRDefault="00140D31">
      <w:pPr>
        <w:spacing w:after="60" w:line="360" w:lineRule="auto"/>
        <w:jc w:val="both"/>
      </w:pPr>
      <w:r>
        <w:t>Vous pouvez mandater une personne pour vous assister dans cette procédure, en signant le modèle de mandat proposé en téléchargement sur le site du RCNC.</w:t>
      </w:r>
    </w:p>
    <w:p w14:paraId="0000000B" w14:textId="77777777" w:rsidR="00E647F4" w:rsidRDefault="00E647F4">
      <w:pPr>
        <w:spacing w:after="60" w:line="360" w:lineRule="auto"/>
        <w:jc w:val="both"/>
      </w:pPr>
    </w:p>
    <w:p w14:paraId="0000000C" w14:textId="77777777" w:rsidR="00E647F4" w:rsidRDefault="00140D31">
      <w:pPr>
        <w:spacing w:after="60" w:line="360" w:lineRule="auto"/>
        <w:jc w:val="both"/>
      </w:pPr>
      <w:r>
        <w:t>La saisine doit</w:t>
      </w:r>
      <w:r>
        <w:t xml:space="preserve"> être effectuée au moyen du téléservice du gouvernement de la Nouvelle-Calédonie, ou remise contre récépissé, ou par  par lettre recommandée avec demande d’accusé de réception adressée à :</w:t>
      </w:r>
    </w:p>
    <w:p w14:paraId="0000000D" w14:textId="77777777" w:rsidR="00E647F4" w:rsidRDefault="00140D31">
      <w:pPr>
        <w:spacing w:after="120" w:line="264" w:lineRule="auto"/>
        <w:ind w:left="720"/>
        <w:rPr>
          <w:i/>
        </w:rPr>
      </w:pPr>
      <w:r>
        <w:rPr>
          <w:i/>
        </w:rPr>
        <w:t>Commission qualification</w:t>
      </w:r>
    </w:p>
    <w:p w14:paraId="0000000E" w14:textId="77777777" w:rsidR="00E647F4" w:rsidRDefault="00140D31">
      <w:pPr>
        <w:spacing w:after="120" w:line="264" w:lineRule="auto"/>
        <w:ind w:left="720"/>
        <w:rPr>
          <w:b/>
          <w:i/>
        </w:rPr>
      </w:pPr>
      <w:r>
        <w:rPr>
          <w:i/>
        </w:rPr>
        <w:t>DAPM</w:t>
      </w:r>
    </w:p>
    <w:p w14:paraId="0000000F" w14:textId="77777777" w:rsidR="00E647F4" w:rsidRDefault="00140D31">
      <w:pPr>
        <w:spacing w:after="120" w:line="264" w:lineRule="auto"/>
        <w:ind w:left="720"/>
        <w:rPr>
          <w:i/>
        </w:rPr>
      </w:pPr>
      <w:r>
        <w:rPr>
          <w:i/>
        </w:rPr>
        <w:t>1 bis rue Unger</w:t>
      </w:r>
    </w:p>
    <w:p w14:paraId="00000010" w14:textId="77777777" w:rsidR="00E647F4" w:rsidRDefault="00140D31">
      <w:pPr>
        <w:spacing w:after="120" w:line="264" w:lineRule="auto"/>
        <w:ind w:left="720"/>
        <w:rPr>
          <w:i/>
        </w:rPr>
      </w:pPr>
      <w:r>
        <w:rPr>
          <w:i/>
        </w:rPr>
        <w:t>Vallée du Tir</w:t>
      </w:r>
    </w:p>
    <w:p w14:paraId="00000011" w14:textId="77777777" w:rsidR="00E647F4" w:rsidRDefault="00140D31">
      <w:pPr>
        <w:spacing w:after="120" w:line="264" w:lineRule="auto"/>
        <w:ind w:left="720"/>
        <w:rPr>
          <w:i/>
        </w:rPr>
      </w:pPr>
      <w:r>
        <w:rPr>
          <w:i/>
        </w:rPr>
        <w:t>98800 Nouméa</w:t>
      </w:r>
    </w:p>
    <w:p w14:paraId="00000012" w14:textId="77777777" w:rsidR="00E647F4" w:rsidRDefault="00E647F4">
      <w:pPr>
        <w:spacing w:after="60" w:line="360" w:lineRule="auto"/>
        <w:jc w:val="both"/>
      </w:pPr>
    </w:p>
    <w:p w14:paraId="00000013" w14:textId="77777777" w:rsidR="00E647F4" w:rsidRDefault="00140D31">
      <w:pPr>
        <w:pStyle w:val="Titre1"/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3" w:name="_mf55lfhnuaqk" w:colFirst="0" w:colLast="0"/>
      <w:bookmarkEnd w:id="3"/>
      <w:r>
        <w:lastRenderedPageBreak/>
        <w:t>DOCUMENT À JOINDRE À VOTRE DEMANDE</w:t>
      </w:r>
    </w:p>
    <w:p w14:paraId="00000014" w14:textId="77777777" w:rsidR="00E647F4" w:rsidRDefault="00140D3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>
        <w:t xml:space="preserve">Vous êtes tenue de fournir tous les éléments qui sont nécessaires à la commission qualification pour prendre une décision, notamment les documents justifiant : </w:t>
      </w:r>
    </w:p>
    <w:p w14:paraId="00000015" w14:textId="77777777" w:rsidR="00E647F4" w:rsidRDefault="00140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Courrier de saisine*</w:t>
      </w:r>
    </w:p>
    <w:p w14:paraId="00000016" w14:textId="77777777" w:rsidR="00E647F4" w:rsidRDefault="00140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mandat de saisine* (si le demandeur n’est pas la personne ayant reçu un refus)</w:t>
      </w:r>
    </w:p>
    <w:p w14:paraId="00000017" w14:textId="77777777" w:rsidR="00E647F4" w:rsidRDefault="00140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333333"/>
          <w:highlight w:val="white"/>
        </w:rPr>
      </w:pPr>
      <w:r>
        <w:rPr>
          <w:color w:val="333333"/>
          <w:highlight w:val="white"/>
        </w:rPr>
        <w:t>copie du courrier de demande d’inscription/modification initiale daté</w:t>
      </w:r>
    </w:p>
    <w:p w14:paraId="00000018" w14:textId="77777777" w:rsidR="00E647F4" w:rsidRDefault="00140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333333"/>
          <w:highlight w:val="white"/>
        </w:rPr>
      </w:pPr>
      <w:r>
        <w:rPr>
          <w:color w:val="333333"/>
          <w:highlight w:val="white"/>
        </w:rPr>
        <w:t>copie du courrier de refus daté</w:t>
      </w:r>
    </w:p>
    <w:p w14:paraId="00000019" w14:textId="77777777" w:rsidR="00E647F4" w:rsidRDefault="00140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333333"/>
          <w:highlight w:val="white"/>
        </w:rPr>
      </w:pPr>
      <w:r>
        <w:rPr>
          <w:color w:val="333333"/>
          <w:highlight w:val="white"/>
        </w:rPr>
        <w:t>documents justifiants de la qualification professionnelle de la personne qu</w:t>
      </w:r>
      <w:r>
        <w:rPr>
          <w:color w:val="333333"/>
          <w:highlight w:val="white"/>
        </w:rPr>
        <w:t>alifiée (couvrant l’ensemble des activités visées)</w:t>
      </w:r>
    </w:p>
    <w:p w14:paraId="0000001A" w14:textId="69E5DE8B" w:rsidR="00E647F4" w:rsidRDefault="00140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333333"/>
          <w:highlight w:val="white"/>
        </w:rPr>
        <w:t xml:space="preserve">documents </w:t>
      </w:r>
      <w:r w:rsidRPr="00AC6177">
        <w:rPr>
          <w:sz w:val="20"/>
          <w:szCs w:val="20"/>
        </w:rPr>
        <w:t xml:space="preserve">justifiant </w:t>
      </w:r>
      <w:r>
        <w:rPr>
          <w:sz w:val="20"/>
          <w:szCs w:val="20"/>
        </w:rPr>
        <w:t>du</w:t>
      </w:r>
      <w:r w:rsidRPr="00AC6177">
        <w:rPr>
          <w:sz w:val="20"/>
          <w:szCs w:val="20"/>
        </w:rPr>
        <w:t xml:space="preserve"> lien contractuel, de parenté ou d’alliance de la personne que vous estimez qualifiée avec l’entreprise ou son dirigeant</w:t>
      </w:r>
      <w:r>
        <w:t xml:space="preserve"> </w:t>
      </w:r>
      <w:r>
        <w:t>(si le dirigeant de l’entreprise n’est pas la personne qualifiée)</w:t>
      </w:r>
    </w:p>
    <w:p w14:paraId="6B194249" w14:textId="7537EBE3" w:rsidR="00140D31" w:rsidRDefault="00140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sz w:val="20"/>
          <w:szCs w:val="20"/>
        </w:rPr>
        <w:t>documents attestant du contrôle effectif et permanent par la personne que vous estimez qualifiée</w:t>
      </w:r>
    </w:p>
    <w:p w14:paraId="0000001B" w14:textId="77777777" w:rsidR="00E647F4" w:rsidRDefault="00140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color w:val="333333"/>
          <w:highlight w:val="white"/>
        </w:rPr>
      </w:pPr>
      <w:r>
        <w:rPr>
          <w:color w:val="333333"/>
          <w:highlight w:val="white"/>
        </w:rPr>
        <w:t>tout élément complémentaire que vous jugez utile, notamment les informations nécessaires à l'établissement d'une prime d'assurance correspondante</w:t>
      </w:r>
    </w:p>
    <w:p w14:paraId="0000001C" w14:textId="77777777" w:rsidR="00E647F4" w:rsidRDefault="00140D3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*Selon le modèle à télécharger sur le site du RCNC</w:t>
      </w:r>
    </w:p>
    <w:p w14:paraId="0000001E" w14:textId="14351153" w:rsidR="00E647F4" w:rsidRDefault="00140D31" w:rsidP="00140D31">
      <w:pPr>
        <w:pStyle w:val="Titre1"/>
        <w:spacing w:after="60" w:line="360" w:lineRule="auto"/>
        <w:jc w:val="both"/>
        <w:rPr>
          <w:color w:val="FF0000"/>
        </w:rPr>
      </w:pPr>
      <w:bookmarkStart w:id="4" w:name="_3etcoygyk2dm" w:colFirst="0" w:colLast="0"/>
      <w:bookmarkEnd w:id="4"/>
      <w:r>
        <w:rPr>
          <w:color w:val="FF0000"/>
        </w:rPr>
        <w:t>PRÉROGATIVES DE LA CTQ</w:t>
      </w:r>
    </w:p>
    <w:p w14:paraId="10B33A2D" w14:textId="40697BB7" w:rsidR="00140D31" w:rsidRPr="00140D31" w:rsidRDefault="00140D31" w:rsidP="00140D3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fr-FR"/>
        </w:rPr>
        <w:t>La CTQ</w:t>
      </w:r>
      <w:r w:rsidRPr="00140D31">
        <w:rPr>
          <w:rFonts w:ascii="Helvetica" w:eastAsia="Times New Roman" w:hAnsi="Helvetica" w:cs="Times New Roman"/>
          <w:color w:val="333333"/>
          <w:sz w:val="21"/>
          <w:szCs w:val="21"/>
          <w:lang w:val="fr-FR"/>
        </w:rPr>
        <w:t xml:space="preserve"> est chargée de :</w:t>
      </w:r>
    </w:p>
    <w:p w14:paraId="46CB907C" w14:textId="77777777" w:rsidR="00140D31" w:rsidRPr="00140D31" w:rsidRDefault="00140D31" w:rsidP="00140D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fr-FR"/>
        </w:rPr>
      </w:pPr>
      <w:r w:rsidRPr="00140D31">
        <w:rPr>
          <w:rFonts w:ascii="Helvetica" w:eastAsia="Times New Roman" w:hAnsi="Helvetica" w:cs="Times New Roman"/>
          <w:color w:val="333333"/>
          <w:sz w:val="21"/>
          <w:szCs w:val="21"/>
          <w:lang w:val="fr-FR"/>
        </w:rPr>
        <w:t>Vérifier le niveau effectif de la qualification des professionnels ; à ce titre, elle peut formuler des recommandations ;</w:t>
      </w:r>
    </w:p>
    <w:p w14:paraId="0A72D179" w14:textId="77777777" w:rsidR="00140D31" w:rsidRPr="00140D31" w:rsidRDefault="00140D31" w:rsidP="00140D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fr-FR"/>
        </w:rPr>
      </w:pPr>
      <w:r w:rsidRPr="00140D31">
        <w:rPr>
          <w:rFonts w:ascii="Helvetica" w:eastAsia="Times New Roman" w:hAnsi="Helvetica" w:cs="Times New Roman"/>
          <w:color w:val="333333"/>
          <w:sz w:val="21"/>
          <w:szCs w:val="21"/>
          <w:lang w:val="fr-FR"/>
        </w:rPr>
        <w:t>Statuer sur les demandes de dérogations aux conditions de validation de l'expérience professionnelle pour l'obtention des qualifications, telles que prévues à l'article 3 de la délibération portant sur les conditions d'exercice des métiers de la construction.</w:t>
      </w:r>
    </w:p>
    <w:p w14:paraId="00000021" w14:textId="77777777" w:rsidR="00E647F4" w:rsidRDefault="00E647F4">
      <w:pPr>
        <w:spacing w:after="60" w:line="360" w:lineRule="auto"/>
      </w:pPr>
    </w:p>
    <w:sectPr w:rsidR="00E647F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1F65"/>
    <w:multiLevelType w:val="multilevel"/>
    <w:tmpl w:val="151E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D4528"/>
    <w:multiLevelType w:val="multilevel"/>
    <w:tmpl w:val="8BA6F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2E33976"/>
    <w:multiLevelType w:val="multilevel"/>
    <w:tmpl w:val="650007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647F4"/>
    <w:rsid w:val="00140D31"/>
    <w:rsid w:val="00E6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Laurent TOMASINI</cp:lastModifiedBy>
  <cp:revision>2</cp:revision>
  <dcterms:created xsi:type="dcterms:W3CDTF">2021-01-28T00:35:00Z</dcterms:created>
  <dcterms:modified xsi:type="dcterms:W3CDTF">2021-01-28T00:41:00Z</dcterms:modified>
</cp:coreProperties>
</file>